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8EB7B" w14:textId="1A774B04" w:rsidR="003D2331"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4</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467110" w:rsidRPr="00467110">
        <w:rPr>
          <w:rFonts w:eastAsia="SimSun" w:cs="Arial"/>
          <w:b/>
          <w:kern w:val="0"/>
          <w:sz w:val="28"/>
          <w:szCs w:val="28"/>
          <w:lang w:val="en-US" w:eastAsia="en-US"/>
        </w:rPr>
        <w:t>R2-2312090</w:t>
      </w:r>
    </w:p>
    <w:p w14:paraId="7A2EABDD" w14:textId="77777777" w:rsidR="003D2331"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b/>
          <w:bCs/>
          <w:sz w:val="28"/>
          <w:szCs w:val="28"/>
        </w:rPr>
        <w:t>Chicago, USA, Nov. 13</w:t>
      </w:r>
      <w:r>
        <w:rPr>
          <w:b/>
          <w:bCs/>
          <w:sz w:val="28"/>
          <w:szCs w:val="28"/>
          <w:vertAlign w:val="superscript"/>
        </w:rPr>
        <w:t>th</w:t>
      </w:r>
      <w:r>
        <w:rPr>
          <w:b/>
          <w:bCs/>
          <w:sz w:val="28"/>
          <w:szCs w:val="28"/>
        </w:rPr>
        <w:t xml:space="preserve"> – 17</w:t>
      </w:r>
      <w:r>
        <w:rPr>
          <w:b/>
          <w:bCs/>
          <w:sz w:val="28"/>
          <w:szCs w:val="28"/>
          <w:vertAlign w:val="superscript"/>
        </w:rPr>
        <w:t>th</w:t>
      </w:r>
      <w:r>
        <w:rPr>
          <w:b/>
          <w:bCs/>
          <w:sz w:val="28"/>
          <w:szCs w:val="28"/>
        </w:rPr>
        <w:t>, 2023</w:t>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eastAsia="SimSun" w:cs="Arial"/>
          <w:b/>
          <w:kern w:val="0"/>
          <w:sz w:val="28"/>
          <w:szCs w:val="28"/>
          <w:lang w:val="en-US" w:eastAsia="en-US"/>
        </w:rPr>
        <w:t xml:space="preserve"> </w:t>
      </w:r>
      <w:r>
        <w:rPr>
          <w:rFonts w:eastAsia="SimSun" w:cs="Arial" w:hint="eastAsia"/>
          <w:b/>
          <w:kern w:val="0"/>
          <w:sz w:val="28"/>
          <w:szCs w:val="28"/>
          <w:lang w:val="en-US" w:eastAsia="zh-CN"/>
        </w:rPr>
        <w:t xml:space="preserve">           </w:t>
      </w:r>
      <w:r>
        <w:rPr>
          <w:rFonts w:eastAsia="SimSun" w:cs="Arial" w:hint="eastAsia"/>
          <w:b/>
          <w:i/>
          <w:iCs/>
          <w:color w:val="BBBCBD" w:themeColor="accent6" w:themeTint="66"/>
          <w:kern w:val="0"/>
          <w:sz w:val="22"/>
          <w:szCs w:val="22"/>
          <w:lang w:val="en-US" w:eastAsia="zh-CN"/>
        </w:rPr>
        <w:t xml:space="preserve">revision of </w:t>
      </w:r>
      <w:r>
        <w:rPr>
          <w:rFonts w:eastAsia="SimSun" w:cs="Arial"/>
          <w:b/>
          <w:i/>
          <w:iCs/>
          <w:color w:val="BBBCBD" w:themeColor="accent6" w:themeTint="66"/>
          <w:kern w:val="0"/>
          <w:sz w:val="22"/>
          <w:szCs w:val="22"/>
          <w:lang w:val="en-US" w:eastAsia="en-US"/>
        </w:rPr>
        <w:t xml:space="preserve"> </w:t>
      </w:r>
      <w:r>
        <w:rPr>
          <w:rFonts w:eastAsia="SimSun" w:cs="Arial" w:hint="eastAsia"/>
          <w:b/>
          <w:i/>
          <w:iCs/>
          <w:color w:val="BBBCBD" w:themeColor="accent6" w:themeTint="66"/>
          <w:kern w:val="0"/>
          <w:sz w:val="22"/>
          <w:szCs w:val="22"/>
          <w:lang w:val="en-US" w:eastAsia="en-US"/>
        </w:rPr>
        <w:t>R2-23</w:t>
      </w:r>
      <w:r>
        <w:rPr>
          <w:rFonts w:eastAsia="SimSun" w:cs="Arial" w:hint="eastAsia"/>
          <w:b/>
          <w:i/>
          <w:iCs/>
          <w:color w:val="BBBCBD" w:themeColor="accent6" w:themeTint="66"/>
          <w:kern w:val="0"/>
          <w:sz w:val="22"/>
          <w:szCs w:val="22"/>
          <w:lang w:val="en-US" w:eastAsia="zh-CN"/>
        </w:rPr>
        <w:t>10113</w:t>
      </w:r>
    </w:p>
    <w:p w14:paraId="6B8449D9" w14:textId="77777777" w:rsidR="003D2331"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4D1200BE" w14:textId="77777777" w:rsidR="003D2331"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UE capabilities for XR</w:t>
      </w:r>
      <w:r>
        <w:rPr>
          <w:rFonts w:cs="Arial"/>
          <w:b/>
          <w:bCs/>
          <w:snapToGrid w:val="0"/>
          <w:kern w:val="0"/>
          <w:sz w:val="28"/>
          <w:szCs w:val="28"/>
        </w:rPr>
        <w:t xml:space="preserve"> </w:t>
      </w:r>
    </w:p>
    <w:p w14:paraId="46B35D0D" w14:textId="77777777" w:rsidR="003D2331"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7.5.5</w:t>
      </w:r>
    </w:p>
    <w:p w14:paraId="6A05A85E" w14:textId="77777777" w:rsidR="003D2331"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76190685" w14:textId="77777777" w:rsidR="003D2331"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391C1D7E" w14:textId="77777777" w:rsidR="003D2331" w:rsidRDefault="00000000">
      <w:pPr>
        <w:rPr>
          <w:lang w:val="en-US" w:eastAsia="zh-CN"/>
        </w:rPr>
      </w:pPr>
      <w:r>
        <w:rPr>
          <w:rFonts w:cs="Arial" w:hint="eastAsia"/>
          <w:color w:val="000000"/>
          <w:lang w:val="en-US" w:eastAsia="zh-CN"/>
        </w:rPr>
        <w:t xml:space="preserve">Based on </w:t>
      </w:r>
      <w:r>
        <w:rPr>
          <w:rFonts w:hint="eastAsia"/>
          <w:lang w:val="en-US" w:eastAsia="zh-CN"/>
        </w:rPr>
        <w:t xml:space="preserve">the XR WID[1], the </w:t>
      </w:r>
      <w:r>
        <w:t>enhancements for XR Awareness</w:t>
      </w:r>
      <w:r>
        <w:rPr>
          <w:rFonts w:hint="eastAsia"/>
          <w:lang w:val="en-US" w:eastAsia="zh-CN"/>
        </w:rPr>
        <w:t xml:space="preserve">, </w:t>
      </w:r>
      <w:r>
        <w:t>the enhancements related to capacity</w:t>
      </w:r>
      <w:r>
        <w:rPr>
          <w:rFonts w:hint="eastAsia"/>
          <w:lang w:val="en-US" w:eastAsia="zh-CN"/>
        </w:rPr>
        <w:t xml:space="preserve">, and </w:t>
      </w:r>
      <w:r>
        <w:t>the enhancements related to power saving</w:t>
      </w:r>
      <w:r>
        <w:rPr>
          <w:rFonts w:hint="eastAsia"/>
          <w:lang w:val="en-US" w:eastAsia="zh-CN"/>
        </w:rPr>
        <w:t xml:space="preserve"> have been discussed in RAN1 and RAN2, and some agreements have been made.</w:t>
      </w:r>
    </w:p>
    <w:p w14:paraId="06A44A50" w14:textId="77777777" w:rsidR="003D2331" w:rsidRDefault="00000000">
      <w:pPr>
        <w:rPr>
          <w:rFonts w:cs="Arial"/>
          <w:color w:val="000000"/>
          <w:lang w:val="en-US" w:eastAsia="zh-CN"/>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discuss </w:t>
      </w:r>
      <w:r>
        <w:rPr>
          <w:rFonts w:cs="Arial"/>
          <w:color w:val="000000"/>
          <w:lang w:val="en-US" w:eastAsia="zh-CN"/>
        </w:rPr>
        <w:t xml:space="preserve">the </w:t>
      </w:r>
      <w:r>
        <w:t>UE capabilities for XR from RAN2 perspective, e.g. what are the baseline capabilities for XR and what are optional additions and are there some dependencies to existing capabilities</w:t>
      </w:r>
    </w:p>
    <w:p w14:paraId="67C382E0" w14:textId="77777777" w:rsidR="003D2331"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5280C4D5" w14:textId="77777777" w:rsidR="003D2331"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 xml:space="preserve">2.1 UE capability related to XR awareness </w:t>
      </w:r>
    </w:p>
    <w:p w14:paraId="310C0A14" w14:textId="77777777" w:rsidR="003D2331" w:rsidRDefault="00000000">
      <w:pPr>
        <w:rPr>
          <w:lang w:val="en-US" w:eastAsia="zh-CN"/>
        </w:rPr>
      </w:pPr>
      <w:r>
        <w:rPr>
          <w:lang w:eastAsia="zh-CN"/>
        </w:rPr>
        <w:t xml:space="preserve">For DL </w:t>
      </w:r>
      <w:r>
        <w:rPr>
          <w:rFonts w:hint="eastAsia"/>
          <w:lang w:val="en-US" w:eastAsia="zh-CN"/>
        </w:rPr>
        <w:t>XR awareness</w:t>
      </w:r>
      <w:r>
        <w:rPr>
          <w:lang w:eastAsia="zh-CN"/>
        </w:rPr>
        <w:t>, RAN2 has agreed th</w:t>
      </w:r>
      <w:r>
        <w:rPr>
          <w:rFonts w:hint="eastAsia"/>
          <w:lang w:val="en-US" w:eastAsia="zh-CN"/>
        </w:rPr>
        <w:t xml:space="preserve">at PDU set </w:t>
      </w:r>
      <w:r>
        <w:t xml:space="preserve">In-band marking over Uu </w:t>
      </w:r>
      <w:r>
        <w:rPr>
          <w:rFonts w:hint="eastAsia"/>
          <w:lang w:val="en-US" w:eastAsia="zh-CN"/>
        </w:rPr>
        <w:t>of PDUs is not needed[2]. Thus, DL XR awareness does not impact UE behaviour, and UE capability related to DL XR awareness is not necessary.</w:t>
      </w:r>
    </w:p>
    <w:p w14:paraId="35EB6DEB" w14:textId="77777777" w:rsidR="003D2331" w:rsidRDefault="00000000">
      <w:pPr>
        <w:rPr>
          <w:b/>
          <w:bCs/>
          <w:lang w:val="en-US" w:eastAsia="zh-CN"/>
        </w:rPr>
      </w:pPr>
      <w:r>
        <w:rPr>
          <w:b/>
          <w:bCs/>
          <w:lang w:val="en-US" w:eastAsia="zh-CN"/>
        </w:rPr>
        <w:t>Proposal</w:t>
      </w:r>
      <w:r>
        <w:rPr>
          <w:rFonts w:hint="eastAsia"/>
          <w:b/>
          <w:bCs/>
          <w:lang w:val="en-US" w:eastAsia="zh-CN"/>
        </w:rPr>
        <w:t xml:space="preserve"> 1: </w:t>
      </w:r>
      <w:r>
        <w:rPr>
          <w:b/>
          <w:bCs/>
          <w:lang w:eastAsia="zh-CN"/>
        </w:rPr>
        <w:t xml:space="preserve">For DL </w:t>
      </w:r>
      <w:r>
        <w:rPr>
          <w:rFonts w:hint="eastAsia"/>
          <w:b/>
          <w:bCs/>
          <w:lang w:val="en-US" w:eastAsia="zh-CN"/>
        </w:rPr>
        <w:t>XR awareness</w:t>
      </w:r>
      <w:r>
        <w:rPr>
          <w:b/>
          <w:bCs/>
          <w:lang w:eastAsia="zh-CN"/>
        </w:rPr>
        <w:t>,</w:t>
      </w:r>
      <w:r>
        <w:rPr>
          <w:rFonts w:hint="eastAsia"/>
          <w:b/>
          <w:bCs/>
          <w:lang w:val="en-US" w:eastAsia="zh-CN"/>
        </w:rPr>
        <w:t xml:space="preserve"> UE capability is not necessary.</w:t>
      </w:r>
    </w:p>
    <w:p w14:paraId="23E4A33E" w14:textId="77777777" w:rsidR="003D2331" w:rsidRDefault="00000000">
      <w:pPr>
        <w:rPr>
          <w:lang w:val="en-US" w:eastAsia="zh-CN"/>
        </w:rPr>
      </w:pPr>
      <w:r>
        <w:rPr>
          <w:rFonts w:hint="eastAsia"/>
          <w:lang w:val="en-US" w:eastAsia="zh-CN"/>
        </w:rPr>
        <w:t>For UL XR awareness, RAN2 has agreed that the</w:t>
      </w:r>
      <w:r>
        <w:t xml:space="preserve"> identification of PDU sets, data bursts and PSI is left to UE implementation </w:t>
      </w:r>
      <w:r>
        <w:rPr>
          <w:rFonts w:hint="eastAsia"/>
          <w:lang w:val="en-US" w:eastAsia="zh-CN"/>
        </w:rPr>
        <w:t>[2]. Based on the PDU set identification, PDU set Integrity handling and PSI based PDU set discarding in cell congestion state can be supported. For UL PDU set Integrity handling, PSIHI should be configured to UE</w:t>
      </w:r>
      <w:r>
        <w:rPr>
          <w:lang w:val="en-US" w:eastAsia="zh-CN"/>
        </w:rPr>
        <w:t xml:space="preserve"> </w:t>
      </w:r>
      <w:r>
        <w:rPr>
          <w:rFonts w:hint="eastAsia"/>
          <w:lang w:val="en-US" w:eastAsia="zh-CN"/>
        </w:rPr>
        <w:t>[5]. For PDU set discarding in cell congestion state, cell congestion state should configured to UE. Before</w:t>
      </w:r>
      <w:r>
        <w:rPr>
          <w:lang w:eastAsia="zh-CN"/>
        </w:rPr>
        <w:t xml:space="preserve"> configuring the PSIHI and/or </w:t>
      </w:r>
      <w:r>
        <w:rPr>
          <w:rFonts w:hint="eastAsia"/>
          <w:lang w:val="en-US" w:eastAsia="zh-CN"/>
        </w:rPr>
        <w:t xml:space="preserve">cell congestion state </w:t>
      </w:r>
      <w:r>
        <w:rPr>
          <w:lang w:eastAsia="zh-CN"/>
        </w:rPr>
        <w:t xml:space="preserve">to UE, gNB should know whether the UE supports </w:t>
      </w:r>
      <w:r>
        <w:rPr>
          <w:rFonts w:hint="eastAsia"/>
          <w:lang w:val="en-US" w:eastAsia="zh-CN"/>
        </w:rPr>
        <w:t xml:space="preserve">UL </w:t>
      </w:r>
      <w:r>
        <w:rPr>
          <w:lang w:eastAsia="zh-CN"/>
        </w:rPr>
        <w:t xml:space="preserve">PDU set identification, </w:t>
      </w:r>
      <w:r>
        <w:rPr>
          <w:rFonts w:hint="eastAsia"/>
          <w:lang w:val="en-US" w:eastAsia="zh-CN"/>
        </w:rPr>
        <w:t>UL PDU set Integrity handling</w:t>
      </w:r>
      <w:r>
        <w:rPr>
          <w:lang w:eastAsia="zh-CN"/>
        </w:rPr>
        <w:t>, and</w:t>
      </w:r>
      <w:r>
        <w:rPr>
          <w:rFonts w:hint="eastAsia"/>
          <w:lang w:val="en-US" w:eastAsia="zh-CN"/>
        </w:rPr>
        <w:t>/or</w:t>
      </w:r>
      <w:r>
        <w:rPr>
          <w:lang w:eastAsia="zh-CN"/>
        </w:rPr>
        <w:t xml:space="preserve"> </w:t>
      </w:r>
      <w:r>
        <w:rPr>
          <w:rFonts w:hint="eastAsia"/>
          <w:lang w:val="en-US" w:eastAsia="zh-CN"/>
        </w:rPr>
        <w:t>PSI based PDU set discarding in cell congestion state</w:t>
      </w:r>
      <w:r>
        <w:rPr>
          <w:lang w:eastAsia="zh-CN"/>
        </w:rPr>
        <w:t>.</w:t>
      </w:r>
      <w:r>
        <w:rPr>
          <w:rFonts w:hint="eastAsia"/>
          <w:lang w:val="en-US" w:eastAsia="zh-CN"/>
        </w:rPr>
        <w:t xml:space="preserve"> Considering that supporting of UL PDU set Integrity handling </w:t>
      </w:r>
      <w:r>
        <w:rPr>
          <w:lang w:eastAsia="zh-CN"/>
        </w:rPr>
        <w:t>and</w:t>
      </w:r>
      <w:r>
        <w:rPr>
          <w:rFonts w:hint="eastAsia"/>
          <w:lang w:val="en-US" w:eastAsia="zh-CN"/>
        </w:rPr>
        <w:t>/or</w:t>
      </w:r>
      <w:r>
        <w:rPr>
          <w:lang w:eastAsia="zh-CN"/>
        </w:rPr>
        <w:t xml:space="preserve"> </w:t>
      </w:r>
      <w:r>
        <w:rPr>
          <w:rFonts w:hint="eastAsia"/>
          <w:lang w:val="en-US" w:eastAsia="zh-CN"/>
        </w:rPr>
        <w:t xml:space="preserve">PSI based PDU set discarding in cell congestion state can implicitly indicate the supporting of UL </w:t>
      </w:r>
      <w:r>
        <w:rPr>
          <w:lang w:eastAsia="zh-CN"/>
        </w:rPr>
        <w:t>PDU set identification</w:t>
      </w:r>
      <w:r>
        <w:rPr>
          <w:rFonts w:hint="eastAsia"/>
          <w:lang w:val="en-US" w:eastAsia="zh-CN"/>
        </w:rPr>
        <w:t xml:space="preserve">, UE only </w:t>
      </w:r>
      <w:r>
        <w:rPr>
          <w:lang w:val="en-US" w:eastAsia="zh-CN"/>
        </w:rPr>
        <w:t xml:space="preserve">needs to </w:t>
      </w:r>
      <w:r>
        <w:rPr>
          <w:rFonts w:hint="eastAsia"/>
          <w:lang w:val="en-US" w:eastAsia="zh-CN"/>
        </w:rPr>
        <w:t xml:space="preserve">report the capability of supporting of UL PDU set Integrity handling </w:t>
      </w:r>
      <w:r>
        <w:rPr>
          <w:lang w:eastAsia="zh-CN"/>
        </w:rPr>
        <w:t>and</w:t>
      </w:r>
      <w:r>
        <w:rPr>
          <w:rFonts w:hint="eastAsia"/>
          <w:lang w:val="en-US" w:eastAsia="zh-CN"/>
        </w:rPr>
        <w:t>/or</w:t>
      </w:r>
      <w:r>
        <w:rPr>
          <w:lang w:eastAsia="zh-CN"/>
        </w:rPr>
        <w:t xml:space="preserve"> </w:t>
      </w:r>
      <w:r>
        <w:rPr>
          <w:rFonts w:hint="eastAsia"/>
          <w:lang w:val="en-US" w:eastAsia="zh-CN"/>
        </w:rPr>
        <w:t>PSI based PDU set discarding in cell congestion state.</w:t>
      </w:r>
    </w:p>
    <w:p w14:paraId="15575752" w14:textId="77777777" w:rsidR="003D2331" w:rsidRDefault="00000000">
      <w:pPr>
        <w:rPr>
          <w:lang w:val="en-US" w:eastAsia="zh-CN"/>
        </w:rPr>
      </w:pPr>
      <w:r>
        <w:rPr>
          <w:lang w:val="en-US" w:eastAsia="zh-CN"/>
        </w:rPr>
        <w:t xml:space="preserve">Further, even if the UE supports the PDU set identification, it is possible that for a given application, the upper layers do not provide the necessary information to lower layers to enable UL XR awareness. This can happen for instance due a specific set of upper layer protocols being used etc. In this case one question </w:t>
      </w:r>
      <w:r>
        <w:rPr>
          <w:lang w:val="en-US" w:eastAsia="zh-CN"/>
        </w:rPr>
        <w:lastRenderedPageBreak/>
        <w:t xml:space="preserve">is whether the UE should dynamically change its capability based on the application. At least for the PSIHI based discarding and PSI based discarding during congestion, even if the UE doesn’t perform the discarding for a given application, there is no interoperability issue between the UE and the network as such. Hence, the UE shall not reject the configuration of UL awareness related features based on UE capability even if it is not supported for a given application. </w:t>
      </w:r>
    </w:p>
    <w:p w14:paraId="52BD9771" w14:textId="77777777" w:rsidR="003D2331" w:rsidRDefault="00000000">
      <w:pPr>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For UL XR awareness, introduce two UE capabilities: UL PDU set Integrity handling(</w:t>
      </w:r>
      <w:r>
        <w:rPr>
          <w:rFonts w:hint="eastAsia"/>
          <w:b/>
          <w:bCs/>
          <w:i/>
          <w:iCs/>
          <w:lang w:val="en-US" w:eastAsia="zh-CN"/>
        </w:rPr>
        <w:t>supportOfPSIHIBasedPSDiscarding</w:t>
      </w:r>
      <w:r>
        <w:rPr>
          <w:rFonts w:hint="eastAsia"/>
          <w:b/>
          <w:bCs/>
          <w:lang w:val="en-US" w:eastAsia="zh-CN"/>
        </w:rPr>
        <w:t xml:space="preserve">) </w:t>
      </w:r>
      <w:r>
        <w:rPr>
          <w:b/>
          <w:bCs/>
          <w:lang w:eastAsia="zh-CN"/>
        </w:rPr>
        <w:t xml:space="preserve">and </w:t>
      </w:r>
      <w:r>
        <w:rPr>
          <w:rFonts w:hint="eastAsia"/>
          <w:b/>
          <w:bCs/>
          <w:lang w:val="en-US" w:eastAsia="zh-CN"/>
        </w:rPr>
        <w:t>PSI based PDU set discarding in cell congestion state(</w:t>
      </w:r>
      <w:r>
        <w:rPr>
          <w:rFonts w:hint="eastAsia"/>
          <w:b/>
          <w:bCs/>
          <w:i/>
          <w:iCs/>
          <w:lang w:val="en-US" w:eastAsia="zh-CN"/>
        </w:rPr>
        <w:t>supportOfPSIBasedPSDiscarding</w:t>
      </w:r>
      <w:r>
        <w:rPr>
          <w:rFonts w:hint="eastAsia"/>
          <w:b/>
          <w:bCs/>
          <w:lang w:val="en-US" w:eastAsia="zh-CN"/>
        </w:rPr>
        <w:t>).</w:t>
      </w:r>
    </w:p>
    <w:p w14:paraId="4E679BCC" w14:textId="77777777" w:rsidR="003D2331" w:rsidRDefault="00000000">
      <w:pPr>
        <w:rPr>
          <w:b/>
          <w:bCs/>
          <w:lang w:val="en-US" w:eastAsia="zh-CN"/>
        </w:rPr>
      </w:pPr>
      <w:r>
        <w:rPr>
          <w:b/>
          <w:bCs/>
          <w:lang w:val="en-US" w:eastAsia="zh-CN"/>
        </w:rPr>
        <w:t>Proposal 3: For UL XR awareness related capabilities, UE shall not reject the network configuration even if the capability is not supported for a specific application</w:t>
      </w:r>
    </w:p>
    <w:p w14:paraId="77D0C177" w14:textId="77777777" w:rsidR="003D2331" w:rsidRDefault="00000000">
      <w:pPr>
        <w:rPr>
          <w:b/>
          <w:bCs/>
          <w:lang w:val="en-US" w:eastAsia="zh-CN"/>
        </w:rPr>
      </w:pPr>
      <w:r>
        <w:rPr>
          <w:b/>
          <w:bCs/>
          <w:lang w:val="en-US" w:eastAsia="zh-CN"/>
        </w:rPr>
        <w:t>Proposal 4: All UL XR awareness related capabilities are specified in a static fashion (i.e. the UE need not dynamically indicate change in capabilities even if a specific application does not support these)</w:t>
      </w:r>
    </w:p>
    <w:p w14:paraId="1E9AE2B3" w14:textId="77777777" w:rsidR="003D2331" w:rsidRDefault="003D2331">
      <w:pPr>
        <w:rPr>
          <w:lang w:val="en-US" w:eastAsia="zh-CN"/>
        </w:rPr>
      </w:pPr>
    </w:p>
    <w:p w14:paraId="36F7B93B" w14:textId="77777777" w:rsidR="003D2331" w:rsidRDefault="00000000">
      <w:pPr>
        <w:rPr>
          <w:lang w:val="en-US" w:eastAsia="zh-CN"/>
        </w:rPr>
      </w:pPr>
      <w:r>
        <w:rPr>
          <w:rFonts w:hint="eastAsia"/>
          <w:lang w:val="en-US" w:eastAsia="zh-CN"/>
        </w:rPr>
        <w:t xml:space="preserve">RAN2 has agreed that </w:t>
      </w:r>
      <w:r>
        <w:rPr>
          <w:lang w:val="en-US" w:eastAsia="zh-CN"/>
        </w:rPr>
        <w:t>“</w:t>
      </w:r>
      <w:r>
        <w:t>UL assistance information (burst arrival time, UL jitter, FFS on periodicity) is reported per QoS flow. Network can configure for which QoS flow UE should report assistance information.</w:t>
      </w:r>
      <w:r>
        <w:rPr>
          <w:lang w:val="en-US" w:eastAsia="zh-CN"/>
        </w:rPr>
        <w:t>”</w:t>
      </w:r>
      <w:r>
        <w:rPr>
          <w:rFonts w:hint="eastAsia"/>
          <w:lang w:val="en-US" w:eastAsia="zh-CN"/>
        </w:rPr>
        <w:t xml:space="preserve">[5]. Before the network to configure </w:t>
      </w:r>
      <w:r>
        <w:t>for which QoS flow UE should report assistance information</w:t>
      </w:r>
      <w:r>
        <w:rPr>
          <w:rFonts w:hint="eastAsia"/>
          <w:lang w:val="en-US" w:eastAsia="zh-CN"/>
        </w:rPr>
        <w:t xml:space="preserve">, the network need to know whether the UE supports to report the </w:t>
      </w:r>
      <w:r>
        <w:t>assistance information (</w:t>
      </w:r>
      <w:r>
        <w:rPr>
          <w:rFonts w:hint="eastAsia"/>
          <w:lang w:val="en-US" w:eastAsia="zh-CN"/>
        </w:rPr>
        <w:t xml:space="preserve">e.g. </w:t>
      </w:r>
      <w:r>
        <w:t>burst arrival time, UL jitter</w:t>
      </w:r>
      <w:r>
        <w:rPr>
          <w:rFonts w:hint="eastAsia"/>
          <w:lang w:val="en-US" w:eastAsia="zh-CN"/>
        </w:rPr>
        <w:t xml:space="preserve"> etc).</w:t>
      </w:r>
    </w:p>
    <w:p w14:paraId="5889DBDB" w14:textId="77777777" w:rsidR="003D2331" w:rsidRDefault="00000000">
      <w:pPr>
        <w:rPr>
          <w:b/>
          <w:bCs/>
          <w:lang w:val="en-US" w:eastAsia="zh-CN"/>
        </w:rPr>
      </w:pPr>
      <w:r>
        <w:rPr>
          <w:rFonts w:hint="eastAsia"/>
          <w:b/>
          <w:bCs/>
          <w:lang w:val="en-US" w:eastAsia="zh-CN"/>
        </w:rPr>
        <w:t xml:space="preserve">Proposal </w:t>
      </w:r>
      <w:r>
        <w:rPr>
          <w:b/>
          <w:bCs/>
          <w:lang w:val="en-US" w:eastAsia="zh-CN"/>
        </w:rPr>
        <w:t>5</w:t>
      </w:r>
      <w:r>
        <w:rPr>
          <w:rFonts w:hint="eastAsia"/>
          <w:b/>
          <w:bCs/>
          <w:lang w:val="en-US" w:eastAsia="zh-CN"/>
        </w:rPr>
        <w:t>: Introduce a UE capability for UE assistance information to report burst arrival time, UL jitter etc(</w:t>
      </w:r>
      <w:r>
        <w:rPr>
          <w:b/>
          <w:bCs/>
          <w:i/>
          <w:iCs/>
        </w:rPr>
        <w:t>supportOf</w:t>
      </w:r>
      <w:r>
        <w:rPr>
          <w:rFonts w:hint="eastAsia"/>
          <w:b/>
          <w:bCs/>
          <w:i/>
          <w:iCs/>
          <w:lang w:val="en-US" w:eastAsia="zh-CN"/>
        </w:rPr>
        <w:t>UAIforXR</w:t>
      </w:r>
      <w:r>
        <w:rPr>
          <w:rFonts w:hint="eastAsia"/>
          <w:b/>
          <w:bCs/>
          <w:lang w:val="en-US" w:eastAsia="zh-CN"/>
        </w:rPr>
        <w:t>).</w:t>
      </w:r>
    </w:p>
    <w:p w14:paraId="3BC44F14" w14:textId="77777777" w:rsidR="003D2331"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 xml:space="preserve">2.2 UE capability related to power saving enhancement for XR </w:t>
      </w:r>
    </w:p>
    <w:p w14:paraId="751A8908" w14:textId="77777777" w:rsidR="003D2331" w:rsidRDefault="00000000">
      <w:pPr>
        <w:rPr>
          <w:lang w:val="en-US" w:eastAsia="zh-CN"/>
        </w:rPr>
      </w:pPr>
      <w:r>
        <w:rPr>
          <w:rFonts w:hint="eastAsia"/>
          <w:lang w:val="en-US" w:eastAsia="zh-CN"/>
        </w:rPr>
        <w:t xml:space="preserve">For power saving enhancement for XR, it has been agreed that use </w:t>
      </w:r>
      <w:r>
        <w:t>a counter in DRX formula that increments at every SFN wrap around</w:t>
      </w:r>
      <w:r>
        <w:rPr>
          <w:rFonts w:hint="eastAsia"/>
          <w:lang w:val="en-US" w:eastAsia="zh-CN"/>
        </w:rPr>
        <w:t xml:space="preserve"> to deal with the C-DRX SFN </w:t>
      </w:r>
      <w:r>
        <w:t>wrap around</w:t>
      </w:r>
      <w:r>
        <w:rPr>
          <w:rFonts w:hint="eastAsia"/>
          <w:lang w:val="en-US" w:eastAsia="zh-CN"/>
        </w:rPr>
        <w:t xml:space="preserve"> issue[4], and DRX cycle with rational numbers are used to deal with the non-integer XR periodicity issue[5]. Since both of these two enhancements are not backward compatible, only if UE supports it, gNB can configure the DRX cycle with rational numbers to UE, and/or indicate the UE to use the DRX formula with a counter to deal with the C-DRX SFN </w:t>
      </w:r>
      <w:r>
        <w:t>wrap around</w:t>
      </w:r>
      <w:r>
        <w:rPr>
          <w:rFonts w:hint="eastAsia"/>
          <w:lang w:val="en-US" w:eastAsia="zh-CN"/>
        </w:rPr>
        <w:t xml:space="preserve"> issue. Considering that DRX cycle with rational numbers has also the SFN wrap around issue, a single capability can be used to indicate the capability of supporting C_DRX enhancement(e.g. supporting DRX cycle with rational numbers and the counter to deal with the SFN wrap around issue).</w:t>
      </w:r>
    </w:p>
    <w:p w14:paraId="1607DEC9" w14:textId="77777777" w:rsidR="003D2331" w:rsidRDefault="00000000">
      <w:pPr>
        <w:rPr>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Introduce a UE capability for C_DRX enhancement(</w:t>
      </w:r>
      <w:r>
        <w:rPr>
          <w:rFonts w:hint="eastAsia"/>
          <w:b/>
          <w:bCs/>
          <w:i/>
          <w:iCs/>
          <w:lang w:val="en-US" w:eastAsia="zh-CN"/>
        </w:rPr>
        <w:t>supportOfCdrxEnhancement</w:t>
      </w:r>
      <w:r>
        <w:rPr>
          <w:rFonts w:hint="eastAsia"/>
          <w:b/>
          <w:bCs/>
          <w:lang w:val="en-US" w:eastAsia="zh-CN"/>
        </w:rPr>
        <w:t xml:space="preserve">) to indicate whether the UE supports DRX cycle with rational numbers and DRX formula with a counter to deal with the C-DRX SFN </w:t>
      </w:r>
      <w:r>
        <w:rPr>
          <w:b/>
          <w:bCs/>
        </w:rPr>
        <w:t>wrap around</w:t>
      </w:r>
      <w:r>
        <w:rPr>
          <w:rFonts w:hint="eastAsia"/>
          <w:b/>
          <w:bCs/>
          <w:lang w:val="en-US" w:eastAsia="zh-CN"/>
        </w:rPr>
        <w:t xml:space="preserve"> issue.</w:t>
      </w:r>
    </w:p>
    <w:p w14:paraId="46FA87A1" w14:textId="77777777" w:rsidR="003D2331"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2.3 UE capability related to capacity enhancement for XR</w:t>
      </w:r>
    </w:p>
    <w:p w14:paraId="143217B0" w14:textId="77777777" w:rsidR="003D2331" w:rsidRDefault="00000000">
      <w:pPr>
        <w:rPr>
          <w:lang w:val="en-US" w:eastAsia="zh-CN"/>
        </w:rPr>
      </w:pPr>
      <w:r>
        <w:rPr>
          <w:rFonts w:hint="eastAsia"/>
          <w:lang w:val="en-US" w:eastAsia="zh-CN"/>
        </w:rPr>
        <w:t xml:space="preserve">For capacity enhancement for XR, it has been agreed to support new BS table, Delay information reporting </w:t>
      </w:r>
      <w:r>
        <w:rPr>
          <w:rFonts w:hint="eastAsia"/>
          <w:lang w:val="en-US" w:eastAsia="zh-CN"/>
        </w:rPr>
        <w:lastRenderedPageBreak/>
        <w:t xml:space="preserve">and Multiple CG transmission occasions in a single CG period. </w:t>
      </w:r>
    </w:p>
    <w:p w14:paraId="60C37980" w14:textId="77777777" w:rsidR="003D2331" w:rsidRDefault="00000000">
      <w:pPr>
        <w:rPr>
          <w:lang w:val="en-US" w:eastAsia="zh-CN"/>
        </w:rPr>
      </w:pPr>
      <w:r>
        <w:rPr>
          <w:rFonts w:hint="eastAsia"/>
          <w:lang w:val="en-US" w:eastAsia="zh-CN"/>
        </w:rPr>
        <w:t>For new BS table and Delay information reporting, only if gNB indicates to use new BS table and/or to report Delay information, the UE can send BSR using the new BS table and/or reporting the Delay information. Only if UE supports to use the the BS Table, gNB can indicate the UE to use new BS Table, only if UE supports to report delay information reporting, gNB can indicate the UE to report delay information. Thus, UE capability on whether supporting new BS Table and/or supporting delay information reporting are necessary.</w:t>
      </w:r>
    </w:p>
    <w:p w14:paraId="4619170A" w14:textId="77777777" w:rsidR="003D2331" w:rsidRDefault="00000000">
      <w:pPr>
        <w:rPr>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Introduce two UE capabilities to report whether the UE supports new BS Table supported(</w:t>
      </w:r>
      <w:r>
        <w:rPr>
          <w:b/>
          <w:bCs/>
          <w:i/>
          <w:iCs/>
        </w:rPr>
        <w:t>supportOfNewBS-Table</w:t>
      </w:r>
      <w:r>
        <w:rPr>
          <w:rFonts w:hint="eastAsia"/>
          <w:b/>
          <w:bCs/>
          <w:lang w:val="en-US" w:eastAsia="zh-CN"/>
        </w:rPr>
        <w:t>) and whether the UE supports the delay information reporting(</w:t>
      </w:r>
      <w:r>
        <w:rPr>
          <w:rFonts w:hint="eastAsia"/>
          <w:b/>
          <w:bCs/>
          <w:i/>
          <w:iCs/>
          <w:lang w:val="en-US" w:eastAsia="zh-CN"/>
        </w:rPr>
        <w:t>supportOfDelayReporting</w:t>
      </w:r>
      <w:r>
        <w:rPr>
          <w:rFonts w:hint="eastAsia"/>
          <w:b/>
          <w:bCs/>
          <w:lang w:val="en-US" w:eastAsia="zh-CN"/>
        </w:rPr>
        <w:t>) respectively.</w:t>
      </w:r>
    </w:p>
    <w:p w14:paraId="4B95B7EB" w14:textId="77777777" w:rsidR="003D2331" w:rsidRDefault="00000000">
      <w:pPr>
        <w:rPr>
          <w:lang w:val="en-US" w:eastAsia="zh-CN"/>
        </w:rPr>
      </w:pPr>
      <w:r>
        <w:rPr>
          <w:rFonts w:hint="eastAsia"/>
          <w:lang w:val="en-US" w:eastAsia="zh-CN"/>
        </w:rPr>
        <w:t xml:space="preserve">For Multiple CG transmission occasions in a single CG period, RAN1 has </w:t>
      </w:r>
      <w:r>
        <w:rPr>
          <w:lang w:val="en-US" w:eastAsia="zh-CN"/>
        </w:rPr>
        <w:t xml:space="preserve">agreed that the following feature group: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686"/>
        <w:gridCol w:w="3084"/>
        <w:gridCol w:w="4767"/>
      </w:tblGrid>
      <w:tr w:rsidR="003D2331" w14:paraId="2D1AEAB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BD91AE" w14:textId="77777777" w:rsidR="003D2331" w:rsidRDefault="00000000">
            <w:pPr>
              <w:pStyle w:val="TAH"/>
              <w:rPr>
                <w:rFonts w:asciiTheme="majorHAnsi" w:hAnsiTheme="majorHAnsi" w:cstheme="majorHAnsi"/>
                <w:color w:val="008ED3" w:themeColor="text1"/>
              </w:rPr>
            </w:pPr>
            <w:r>
              <w:rPr>
                <w:rFonts w:asciiTheme="majorHAnsi" w:hAnsiTheme="majorHAnsi" w:cstheme="majorHAnsi"/>
                <w:color w:val="008ED3" w:themeColor="text1"/>
              </w:rPr>
              <w:t>Features</w:t>
            </w:r>
          </w:p>
        </w:tc>
        <w:tc>
          <w:tcPr>
            <w:tcW w:w="0" w:type="auto"/>
            <w:tcBorders>
              <w:top w:val="single" w:sz="4" w:space="0" w:color="auto"/>
              <w:left w:val="single" w:sz="4" w:space="0" w:color="auto"/>
              <w:bottom w:val="single" w:sz="4" w:space="0" w:color="auto"/>
              <w:right w:val="single" w:sz="4" w:space="0" w:color="auto"/>
            </w:tcBorders>
          </w:tcPr>
          <w:p w14:paraId="088A9BDA" w14:textId="77777777" w:rsidR="003D2331" w:rsidRDefault="00000000">
            <w:pPr>
              <w:pStyle w:val="TAH"/>
              <w:rPr>
                <w:rFonts w:asciiTheme="majorHAnsi" w:hAnsiTheme="majorHAnsi" w:cstheme="majorHAnsi"/>
                <w:color w:val="008ED3" w:themeColor="text1"/>
              </w:rPr>
            </w:pPr>
            <w:r>
              <w:rPr>
                <w:rFonts w:asciiTheme="majorHAnsi" w:hAnsiTheme="majorHAnsi" w:cstheme="majorHAnsi"/>
                <w:color w:val="008ED3" w:themeColor="text1"/>
              </w:rPr>
              <w:t>Index</w:t>
            </w:r>
          </w:p>
        </w:tc>
        <w:tc>
          <w:tcPr>
            <w:tcW w:w="0" w:type="auto"/>
            <w:tcBorders>
              <w:top w:val="single" w:sz="4" w:space="0" w:color="auto"/>
              <w:left w:val="single" w:sz="4" w:space="0" w:color="auto"/>
              <w:bottom w:val="single" w:sz="4" w:space="0" w:color="auto"/>
              <w:right w:val="single" w:sz="4" w:space="0" w:color="auto"/>
            </w:tcBorders>
          </w:tcPr>
          <w:p w14:paraId="4889B34A" w14:textId="77777777" w:rsidR="003D2331" w:rsidRDefault="00000000">
            <w:pPr>
              <w:pStyle w:val="TAH"/>
              <w:rPr>
                <w:rFonts w:asciiTheme="majorHAnsi" w:hAnsiTheme="majorHAnsi" w:cstheme="majorHAnsi"/>
                <w:color w:val="008ED3" w:themeColor="text1"/>
              </w:rPr>
            </w:pPr>
            <w:r>
              <w:rPr>
                <w:rFonts w:asciiTheme="majorHAnsi" w:hAnsiTheme="majorHAnsi" w:cstheme="majorHAnsi"/>
                <w:color w:val="008ED3" w:themeColor="text1"/>
              </w:rPr>
              <w:t>Feature group</w:t>
            </w:r>
          </w:p>
        </w:tc>
        <w:tc>
          <w:tcPr>
            <w:tcW w:w="0" w:type="auto"/>
            <w:tcBorders>
              <w:top w:val="single" w:sz="4" w:space="0" w:color="auto"/>
              <w:left w:val="single" w:sz="4" w:space="0" w:color="auto"/>
              <w:bottom w:val="single" w:sz="4" w:space="0" w:color="auto"/>
              <w:right w:val="single" w:sz="4" w:space="0" w:color="auto"/>
            </w:tcBorders>
          </w:tcPr>
          <w:p w14:paraId="65B00774" w14:textId="77777777" w:rsidR="003D2331" w:rsidRDefault="00000000">
            <w:pPr>
              <w:pStyle w:val="TAH"/>
              <w:rPr>
                <w:rFonts w:asciiTheme="majorHAnsi" w:hAnsiTheme="majorHAnsi" w:cstheme="majorHAnsi"/>
                <w:color w:val="008ED3" w:themeColor="text1"/>
              </w:rPr>
            </w:pPr>
            <w:r>
              <w:rPr>
                <w:rFonts w:asciiTheme="majorHAnsi" w:hAnsiTheme="majorHAnsi" w:cstheme="majorHAnsi"/>
                <w:color w:val="008ED3" w:themeColor="text1"/>
              </w:rPr>
              <w:t>Components</w:t>
            </w:r>
          </w:p>
        </w:tc>
      </w:tr>
      <w:tr w:rsidR="003D2331" w14:paraId="106154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B7F2A" w14:textId="77777777" w:rsidR="003D2331" w:rsidRDefault="00000000">
            <w:pPr>
              <w:pStyle w:val="TAL"/>
              <w:rPr>
                <w:rFonts w:asciiTheme="majorHAnsi" w:hAnsiTheme="majorHAnsi" w:cstheme="majorHAnsi"/>
                <w:color w:val="008ED3" w:themeColor="text1"/>
                <w:lang w:val="nl-NL" w:eastAsia="ja-JP"/>
              </w:rPr>
            </w:pPr>
            <w:r>
              <w:rPr>
                <w:rFonts w:asciiTheme="majorHAnsi" w:hAnsiTheme="majorHAnsi" w:cstheme="majorHAnsi"/>
                <w:color w:val="008ED3" w:themeColor="text1"/>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A64CB" w14:textId="77777777" w:rsidR="003D2331" w:rsidRDefault="00000000">
            <w:pPr>
              <w:pStyle w:val="TAL"/>
              <w:rPr>
                <w:rFonts w:asciiTheme="majorHAnsi" w:hAnsiTheme="majorHAnsi" w:cstheme="majorHAnsi"/>
                <w:color w:val="008ED3" w:themeColor="text1"/>
                <w:lang w:eastAsia="ja-JP"/>
              </w:rPr>
            </w:pPr>
            <w:r>
              <w:rPr>
                <w:rFonts w:asciiTheme="majorHAnsi" w:hAnsiTheme="majorHAnsi" w:cstheme="majorHAnsi"/>
                <w:color w:val="008ED3" w:themeColor="text1"/>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A760" w14:textId="77777777" w:rsidR="003D2331" w:rsidRDefault="00000000">
            <w:pPr>
              <w:pStyle w:val="TAL"/>
              <w:rPr>
                <w:rFonts w:asciiTheme="majorHAnsi" w:eastAsia="SimSun" w:hAnsiTheme="majorHAnsi" w:cstheme="majorHAnsi"/>
                <w:color w:val="008ED3" w:themeColor="text1"/>
                <w:lang w:eastAsia="zh-CN"/>
              </w:rPr>
            </w:pPr>
            <w:r>
              <w:rPr>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C95D" w14:textId="77777777" w:rsidR="003D2331" w:rsidRDefault="00000000">
            <w:pPr>
              <w:rPr>
                <w:rFonts w:cs="Arial"/>
                <w:sz w:val="18"/>
                <w:szCs w:val="18"/>
              </w:rPr>
            </w:pPr>
            <w:r>
              <w:rPr>
                <w:rFonts w:cs="Arial"/>
                <w:sz w:val="18"/>
                <w:szCs w:val="18"/>
              </w:rPr>
              <w:t>1. Determination of time-domain resource allocation for CG-PUSCHs associated to a multi-PUSCHs CG</w:t>
            </w:r>
          </w:p>
          <w:p w14:paraId="05F7FD88" w14:textId="77777777" w:rsidR="003D2331" w:rsidRDefault="00000000">
            <w:pPr>
              <w:rPr>
                <w:rFonts w:cs="Arial"/>
                <w:sz w:val="18"/>
                <w:szCs w:val="18"/>
              </w:rPr>
            </w:pPr>
            <w:r>
              <w:rPr>
                <w:rFonts w:cs="Arial" w:hint="eastAsia"/>
                <w:sz w:val="18"/>
                <w:szCs w:val="18"/>
                <w:highlight w:val="yellow"/>
              </w:rPr>
              <w:t>F</w:t>
            </w:r>
            <w:r>
              <w:rPr>
                <w:rFonts w:cs="Arial"/>
                <w:sz w:val="18"/>
                <w:szCs w:val="18"/>
                <w:highlight w:val="yellow"/>
              </w:rPr>
              <w:t>FS whether to separate this FG for type-1 and type-2 CG</w:t>
            </w:r>
          </w:p>
          <w:p w14:paraId="15C610EB" w14:textId="77777777" w:rsidR="003D2331" w:rsidRDefault="00000000">
            <w:pPr>
              <w:rPr>
                <w:rFonts w:cs="Arial"/>
                <w:sz w:val="18"/>
                <w:szCs w:val="18"/>
              </w:rPr>
            </w:pPr>
            <w:r>
              <w:rPr>
                <w:rFonts w:cs="Arial" w:hint="eastAsia"/>
                <w:sz w:val="18"/>
                <w:szCs w:val="18"/>
                <w:highlight w:val="yellow"/>
              </w:rPr>
              <w:t>F</w:t>
            </w:r>
            <w:r>
              <w:rPr>
                <w:rFonts w:cs="Arial"/>
                <w:sz w:val="18"/>
                <w:szCs w:val="18"/>
                <w:highlight w:val="yellow"/>
              </w:rPr>
              <w:t>FS whether to separate this FG for multiple CG configurations</w:t>
            </w:r>
          </w:p>
          <w:p w14:paraId="6A83B7EC" w14:textId="77777777" w:rsidR="003D2331" w:rsidRDefault="00000000">
            <w:pPr>
              <w:rPr>
                <w:rFonts w:cs="Arial"/>
                <w:sz w:val="18"/>
                <w:szCs w:val="18"/>
              </w:rPr>
            </w:pPr>
            <w:r>
              <w:rPr>
                <w:rFonts w:cs="Arial" w:hint="eastAsia"/>
                <w:sz w:val="18"/>
                <w:szCs w:val="18"/>
                <w:highlight w:val="yellow"/>
              </w:rPr>
              <w:t>F</w:t>
            </w:r>
            <w:r>
              <w:rPr>
                <w:rFonts w:cs="Arial"/>
                <w:sz w:val="18"/>
                <w:szCs w:val="18"/>
                <w:highlight w:val="yellow"/>
              </w:rPr>
              <w:t>FS whether to separate this FG for shared spectrum</w:t>
            </w:r>
          </w:p>
          <w:p w14:paraId="5A33CD8C" w14:textId="77777777" w:rsidR="003D2331" w:rsidRDefault="00000000">
            <w:pPr>
              <w:rPr>
                <w:rFonts w:asciiTheme="majorHAnsi" w:hAnsiTheme="majorHAnsi" w:cstheme="majorHAnsi"/>
                <w:color w:val="008ED3" w:themeColor="text1"/>
                <w:sz w:val="18"/>
                <w:szCs w:val="18"/>
              </w:rPr>
            </w:pPr>
            <w:r>
              <w:rPr>
                <w:rFonts w:cs="Arial"/>
                <w:sz w:val="18"/>
                <w:szCs w:val="18"/>
                <w:highlight w:val="yellow"/>
              </w:rPr>
              <w:t>FFS whether to report maximum supported number of configured CG-PUSCH TOs in one CG period</w:t>
            </w:r>
          </w:p>
        </w:tc>
      </w:tr>
      <w:tr w:rsidR="003D2331" w14:paraId="6F17245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F431EF" w14:textId="77777777" w:rsidR="003D2331" w:rsidRDefault="00000000">
            <w:pPr>
              <w:pStyle w:val="TAL"/>
              <w:rPr>
                <w:rFonts w:asciiTheme="majorHAnsi" w:hAnsiTheme="majorHAnsi" w:cstheme="majorHAnsi"/>
                <w:color w:val="008ED3" w:themeColor="text1"/>
                <w:lang w:eastAsia="ja-JP"/>
              </w:rPr>
            </w:pPr>
            <w:r>
              <w:rPr>
                <w:rFonts w:asciiTheme="majorHAnsi" w:hAnsiTheme="majorHAnsi" w:cstheme="majorHAnsi"/>
                <w:color w:val="008ED3" w:themeColor="text1"/>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C5978" w14:textId="77777777" w:rsidR="003D2331" w:rsidRDefault="00000000">
            <w:pPr>
              <w:pStyle w:val="TAL"/>
              <w:rPr>
                <w:rFonts w:asciiTheme="majorHAnsi" w:hAnsiTheme="majorHAnsi" w:cstheme="majorHAnsi"/>
                <w:color w:val="008ED3" w:themeColor="text1"/>
                <w:lang w:eastAsia="ja-JP"/>
              </w:rPr>
            </w:pPr>
            <w:r>
              <w:rPr>
                <w:rFonts w:asciiTheme="majorHAnsi" w:hAnsiTheme="majorHAnsi" w:cstheme="majorHAnsi"/>
                <w:color w:val="008ED3" w:themeColor="text1"/>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1A8D" w14:textId="77777777" w:rsidR="003D2331" w:rsidRDefault="00000000">
            <w:pPr>
              <w:pStyle w:val="TAL"/>
              <w:rPr>
                <w:rFonts w:asciiTheme="majorHAnsi" w:eastAsia="SimSun" w:hAnsiTheme="majorHAnsi" w:cstheme="majorHAnsi"/>
                <w:color w:val="008ED3" w:themeColor="text1"/>
                <w:lang w:eastAsia="zh-CN"/>
              </w:rPr>
            </w:pPr>
            <w:r>
              <w:rPr>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45CEA" w14:textId="77777777" w:rsidR="003D2331" w:rsidRDefault="00000000">
            <w:pPr>
              <w:rPr>
                <w:rFonts w:cs="Arial"/>
                <w:sz w:val="18"/>
                <w:szCs w:val="18"/>
              </w:rPr>
            </w:pPr>
            <w:r>
              <w:rPr>
                <w:rFonts w:cs="Arial"/>
                <w:sz w:val="18"/>
                <w:szCs w:val="18"/>
              </w:rPr>
              <w:t>1. Multiplexing of the Unused transmission occasions UCI (UTO-UCI) on a CG-PUSCH</w:t>
            </w:r>
          </w:p>
          <w:p w14:paraId="7D3D5C50" w14:textId="77777777" w:rsidR="003D2331" w:rsidRDefault="00000000">
            <w:pPr>
              <w:rPr>
                <w:rFonts w:cs="Arial"/>
                <w:sz w:val="18"/>
                <w:szCs w:val="18"/>
                <w:highlight w:val="yellow"/>
              </w:rPr>
            </w:pPr>
            <w:r>
              <w:rPr>
                <w:rFonts w:cs="Arial" w:hint="eastAsia"/>
                <w:sz w:val="18"/>
                <w:szCs w:val="18"/>
                <w:highlight w:val="yellow"/>
              </w:rPr>
              <w:t>F</w:t>
            </w:r>
            <w:r>
              <w:rPr>
                <w:rFonts w:cs="Arial"/>
                <w:sz w:val="18"/>
                <w:szCs w:val="18"/>
                <w:highlight w:val="yellow"/>
              </w:rPr>
              <w:t>FS whether to merge this FG into FG 50-1</w:t>
            </w:r>
          </w:p>
          <w:p w14:paraId="360B6B10" w14:textId="77777777" w:rsidR="003D2331" w:rsidRDefault="00000000">
            <w:pPr>
              <w:rPr>
                <w:rFonts w:asciiTheme="majorHAnsi" w:hAnsiTheme="majorHAnsi" w:cstheme="majorHAnsi"/>
                <w:color w:val="008ED3" w:themeColor="text1"/>
                <w:sz w:val="18"/>
                <w:szCs w:val="18"/>
              </w:rPr>
            </w:pPr>
            <w:r>
              <w:rPr>
                <w:rFonts w:cs="Arial" w:hint="eastAsia"/>
                <w:sz w:val="18"/>
                <w:szCs w:val="18"/>
                <w:highlight w:val="yellow"/>
              </w:rPr>
              <w:t>F</w:t>
            </w:r>
            <w:r>
              <w:rPr>
                <w:rFonts w:cs="Arial"/>
                <w:sz w:val="18"/>
                <w:szCs w:val="18"/>
                <w:highlight w:val="yellow"/>
              </w:rPr>
              <w:t>FS whether to separate this FG for UTO-UCI multiplexing with HARQ-ACK</w:t>
            </w:r>
          </w:p>
        </w:tc>
      </w:tr>
    </w:tbl>
    <w:p w14:paraId="7F1D58D5" w14:textId="1F3583A1" w:rsidR="003D2331" w:rsidRDefault="00000000">
      <w:pPr>
        <w:rPr>
          <w:lang w:val="en-US" w:eastAsia="zh-CN"/>
        </w:rPr>
      </w:pPr>
      <w:r>
        <w:rPr>
          <w:lang w:val="en-US" w:eastAsia="zh-CN"/>
        </w:rPr>
        <w:t>Since there are still several FFS which impacts whether two capability are defined or finer granularity of UE capabilities are necessary</w:t>
      </w:r>
      <w:r>
        <w:rPr>
          <w:rFonts w:hint="eastAsia"/>
          <w:lang w:val="en-US" w:eastAsia="zh-CN"/>
        </w:rPr>
        <w:t>,</w:t>
      </w:r>
      <w:r>
        <w:rPr>
          <w:lang w:val="en-US" w:eastAsia="zh-CN"/>
        </w:rPr>
        <w:t xml:space="preserve"> RAN2 should further wait for RAN1 conclusion for the UE capability definition for Multiple CG transmission occasions in a single CG period</w:t>
      </w:r>
      <w:r>
        <w:rPr>
          <w:rFonts w:hint="eastAsia"/>
          <w:lang w:val="en-US" w:eastAsia="zh-CN"/>
        </w:rPr>
        <w:t>.</w:t>
      </w:r>
    </w:p>
    <w:p w14:paraId="23E5DC04" w14:textId="63078736" w:rsidR="003D2331" w:rsidRDefault="00000000">
      <w:pPr>
        <w:rPr>
          <w:b/>
          <w:bCs/>
          <w:lang w:val="en-US" w:eastAsia="zh-CN"/>
        </w:rPr>
      </w:pPr>
      <w:r>
        <w:rPr>
          <w:rFonts w:hint="eastAsia"/>
          <w:b/>
          <w:bCs/>
          <w:lang w:val="en-US" w:eastAsia="zh-CN"/>
        </w:rPr>
        <w:t>Proposal 8: For the UE capability definition for Multiple CG transmission occasions in a single CG period, wait for RAN1 conclusion.</w:t>
      </w:r>
    </w:p>
    <w:p w14:paraId="44364A03" w14:textId="77777777" w:rsidR="003D2331"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2.4 UE capability related to UE PDCCH monitoring resumption</w:t>
      </w:r>
    </w:p>
    <w:p w14:paraId="71C236A5" w14:textId="77777777" w:rsidR="003D2331" w:rsidRDefault="00000000">
      <w:pPr>
        <w:rPr>
          <w:lang w:val="en-US" w:eastAsia="zh-CN"/>
        </w:rPr>
      </w:pPr>
      <w:r>
        <w:rPr>
          <w:rFonts w:hint="eastAsia"/>
          <w:lang w:val="en-US" w:eastAsia="zh-CN"/>
        </w:rPr>
        <w:t>RAN1 has agreed to enable UE PDCCH monitoring resumption after PDCCH skipping has started, if the UE transmits a NACK. Whether UE supports PDCCH monitoring resumption after sending NACK</w:t>
      </w:r>
      <w:r>
        <w:rPr>
          <w:rFonts w:hint="eastAsia"/>
          <w:b/>
          <w:bCs/>
          <w:lang w:val="en-US" w:eastAsia="zh-CN"/>
        </w:rPr>
        <w:t xml:space="preserve"> </w:t>
      </w:r>
      <w:r>
        <w:rPr>
          <w:rFonts w:hint="eastAsia"/>
          <w:lang w:val="en-US" w:eastAsia="zh-CN"/>
        </w:rPr>
        <w:t xml:space="preserve">depends on UE capability(e.g. </w:t>
      </w:r>
      <w:r>
        <w:rPr>
          <w:rFonts w:hint="eastAsia"/>
          <w:i/>
          <w:iCs/>
          <w:lang w:val="en-US" w:eastAsia="zh-CN"/>
        </w:rPr>
        <w:t>PdcchMornitoringResumptionAfterNack</w:t>
      </w:r>
      <w:r>
        <w:rPr>
          <w:rFonts w:hint="eastAsia"/>
          <w:lang w:val="en-US" w:eastAsia="zh-CN"/>
        </w:rPr>
        <w:t xml:space="preserve">). RAN2 should confirm the RAN1 agreement and introduce related UE capability(e.g. </w:t>
      </w:r>
      <w:r>
        <w:rPr>
          <w:rFonts w:hint="eastAsia"/>
          <w:i/>
          <w:iCs/>
          <w:lang w:val="en-US" w:eastAsia="zh-CN"/>
        </w:rPr>
        <w:t>PdcchMornitoringResumptionAfterNack</w:t>
      </w:r>
      <w:r>
        <w:rPr>
          <w:rFonts w:hint="eastAsia"/>
          <w:lang w:val="en-US" w:eastAsia="zh-CN"/>
        </w:rPr>
        <w:t>).</w:t>
      </w:r>
    </w:p>
    <w:p w14:paraId="42B744D0" w14:textId="476D96B1" w:rsidR="003D2331" w:rsidRDefault="00000000">
      <w:pPr>
        <w:rPr>
          <w:b/>
          <w:bCs/>
          <w:lang w:val="en-US" w:eastAsia="zh-CN"/>
        </w:rPr>
      </w:pPr>
      <w:r>
        <w:rPr>
          <w:rFonts w:hint="eastAsia"/>
          <w:b/>
          <w:bCs/>
          <w:lang w:val="en-US" w:eastAsia="zh-CN"/>
        </w:rPr>
        <w:t>Proposal 9: Introduce one UE capabilit</w:t>
      </w:r>
      <w:r w:rsidR="00403E55">
        <w:rPr>
          <w:b/>
          <w:bCs/>
          <w:lang w:val="en-US" w:eastAsia="zh-CN"/>
        </w:rPr>
        <w:t>y</w:t>
      </w:r>
      <w:r>
        <w:rPr>
          <w:rFonts w:hint="eastAsia"/>
          <w:b/>
          <w:bCs/>
          <w:lang w:val="en-US" w:eastAsia="zh-CN"/>
        </w:rPr>
        <w:t xml:space="preserve"> to report whether the UE supports PDCCH monitoring resumption after sending NACK(e.g. </w:t>
      </w:r>
      <w:r>
        <w:rPr>
          <w:rFonts w:hint="eastAsia"/>
          <w:b/>
          <w:bCs/>
          <w:i/>
          <w:iCs/>
          <w:lang w:val="en-US" w:eastAsia="zh-CN"/>
        </w:rPr>
        <w:t>PdcchMornitoringResumptionAfterNack</w:t>
      </w:r>
      <w:r>
        <w:rPr>
          <w:rFonts w:hint="eastAsia"/>
          <w:b/>
          <w:bCs/>
          <w:lang w:val="en-US" w:eastAsia="zh-CN"/>
        </w:rPr>
        <w:t>).</w:t>
      </w:r>
    </w:p>
    <w:p w14:paraId="0BD7B68F" w14:textId="77777777" w:rsidR="003D2331" w:rsidRDefault="003D2331">
      <w:pPr>
        <w:rPr>
          <w:lang w:val="en-US" w:eastAsia="zh-CN"/>
        </w:rPr>
      </w:pPr>
    </w:p>
    <w:p w14:paraId="6D833B00" w14:textId="77777777" w:rsidR="003D2331" w:rsidRDefault="003D2331">
      <w:pPr>
        <w:rPr>
          <w:b/>
          <w:bCs/>
          <w:lang w:val="en-US" w:eastAsia="zh-CN"/>
        </w:rPr>
      </w:pPr>
    </w:p>
    <w:p w14:paraId="5E7B71E6" w14:textId="77777777" w:rsidR="003D2331"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0CD6AFB" w14:textId="77777777" w:rsidR="003D2331" w:rsidRDefault="00000000">
      <w:pPr>
        <w:rPr>
          <w:b/>
          <w:bCs/>
          <w:lang w:val="en-US" w:eastAsia="zh-CN"/>
        </w:rPr>
      </w:pPr>
      <w:bookmarkStart w:id="6" w:name="_Toc18404543"/>
      <w:bookmarkStart w:id="7" w:name="_Toc18403976"/>
      <w:bookmarkStart w:id="8" w:name="_Toc18413612"/>
      <w:r>
        <w:rPr>
          <w:b/>
          <w:bCs/>
          <w:lang w:val="en-US" w:eastAsia="zh-CN"/>
        </w:rPr>
        <w:t>Proposal</w:t>
      </w:r>
      <w:r>
        <w:rPr>
          <w:rFonts w:hint="eastAsia"/>
          <w:b/>
          <w:bCs/>
          <w:lang w:val="en-US" w:eastAsia="zh-CN"/>
        </w:rPr>
        <w:t xml:space="preserve"> 1: </w:t>
      </w:r>
      <w:r>
        <w:rPr>
          <w:b/>
          <w:bCs/>
          <w:lang w:eastAsia="zh-CN"/>
        </w:rPr>
        <w:t xml:space="preserve">For DL </w:t>
      </w:r>
      <w:r>
        <w:rPr>
          <w:rFonts w:hint="eastAsia"/>
          <w:b/>
          <w:bCs/>
          <w:lang w:val="en-US" w:eastAsia="zh-CN"/>
        </w:rPr>
        <w:t>XR awareness</w:t>
      </w:r>
      <w:r>
        <w:rPr>
          <w:b/>
          <w:bCs/>
          <w:lang w:eastAsia="zh-CN"/>
        </w:rPr>
        <w:t>,</w:t>
      </w:r>
      <w:r>
        <w:rPr>
          <w:rFonts w:hint="eastAsia"/>
          <w:b/>
          <w:bCs/>
          <w:lang w:val="en-US" w:eastAsia="zh-CN"/>
        </w:rPr>
        <w:t xml:space="preserve"> UE capability is not necessary.</w:t>
      </w:r>
    </w:p>
    <w:p w14:paraId="238E04A3" w14:textId="77777777" w:rsidR="003D2331" w:rsidRDefault="00000000">
      <w:pPr>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For UL XR awareness, introduce two UE capabilities: UL PDU set Integrity handling(</w:t>
      </w:r>
      <w:r>
        <w:rPr>
          <w:rFonts w:hint="eastAsia"/>
          <w:b/>
          <w:bCs/>
          <w:i/>
          <w:iCs/>
          <w:lang w:val="en-US" w:eastAsia="zh-CN"/>
        </w:rPr>
        <w:t>supportOfPSIHIBasedPSDiscarding</w:t>
      </w:r>
      <w:r>
        <w:rPr>
          <w:rFonts w:hint="eastAsia"/>
          <w:b/>
          <w:bCs/>
          <w:lang w:val="en-US" w:eastAsia="zh-CN"/>
        </w:rPr>
        <w:t xml:space="preserve">) </w:t>
      </w:r>
      <w:r>
        <w:rPr>
          <w:b/>
          <w:bCs/>
          <w:lang w:eastAsia="zh-CN"/>
        </w:rPr>
        <w:t>and</w:t>
      </w:r>
      <w:r>
        <w:rPr>
          <w:rFonts w:hint="eastAsia"/>
          <w:b/>
          <w:bCs/>
          <w:lang w:val="en-US" w:eastAsia="zh-CN"/>
        </w:rPr>
        <w:t>/or</w:t>
      </w:r>
      <w:r>
        <w:rPr>
          <w:b/>
          <w:bCs/>
          <w:lang w:eastAsia="zh-CN"/>
        </w:rPr>
        <w:t xml:space="preserve"> </w:t>
      </w:r>
      <w:r>
        <w:rPr>
          <w:rFonts w:hint="eastAsia"/>
          <w:b/>
          <w:bCs/>
          <w:lang w:val="en-US" w:eastAsia="zh-CN"/>
        </w:rPr>
        <w:t>PSI based PDU set discarding in cell congestion state(</w:t>
      </w:r>
      <w:r>
        <w:rPr>
          <w:rFonts w:hint="eastAsia"/>
          <w:b/>
          <w:bCs/>
          <w:i/>
          <w:iCs/>
          <w:lang w:val="en-US" w:eastAsia="zh-CN"/>
        </w:rPr>
        <w:t>supportOfPSIBasedPSDiscarding</w:t>
      </w:r>
      <w:r>
        <w:rPr>
          <w:rFonts w:hint="eastAsia"/>
          <w:b/>
          <w:bCs/>
          <w:lang w:val="en-US" w:eastAsia="zh-CN"/>
        </w:rPr>
        <w:t>).</w:t>
      </w:r>
    </w:p>
    <w:p w14:paraId="1A54B8CF" w14:textId="77777777" w:rsidR="003D2331" w:rsidRDefault="00000000">
      <w:pPr>
        <w:rPr>
          <w:b/>
          <w:bCs/>
          <w:lang w:val="en-US" w:eastAsia="zh-CN"/>
        </w:rPr>
      </w:pPr>
      <w:r>
        <w:rPr>
          <w:b/>
          <w:bCs/>
          <w:lang w:val="en-US" w:eastAsia="zh-CN"/>
        </w:rPr>
        <w:t>Proposal 3: For UL XR awareness related capabilities, UE shall not reject the network configuration even if the capability is not supported for a specific application</w:t>
      </w:r>
    </w:p>
    <w:p w14:paraId="3F429DA3" w14:textId="77777777" w:rsidR="003D2331" w:rsidRDefault="00000000">
      <w:pPr>
        <w:rPr>
          <w:b/>
          <w:bCs/>
          <w:lang w:val="en-US" w:eastAsia="zh-CN"/>
        </w:rPr>
      </w:pPr>
      <w:r>
        <w:rPr>
          <w:b/>
          <w:bCs/>
          <w:lang w:val="en-US" w:eastAsia="zh-CN"/>
        </w:rPr>
        <w:t>Proposal 4: All UL XR awareness related capabilities are specified in a static fashion (i.e. the UE need not dynamically indicate change in capabilities even if a specific application does not support these)</w:t>
      </w:r>
    </w:p>
    <w:p w14:paraId="79A65825" w14:textId="77777777" w:rsidR="003D2331" w:rsidRDefault="00000000">
      <w:pPr>
        <w:rPr>
          <w:b/>
          <w:bCs/>
          <w:lang w:val="en-US" w:eastAsia="zh-CN"/>
        </w:rPr>
      </w:pPr>
      <w:r>
        <w:rPr>
          <w:rFonts w:hint="eastAsia"/>
          <w:b/>
          <w:bCs/>
          <w:lang w:val="en-US" w:eastAsia="zh-CN"/>
        </w:rPr>
        <w:t xml:space="preserve">Proposal </w:t>
      </w:r>
      <w:r>
        <w:rPr>
          <w:b/>
          <w:bCs/>
          <w:lang w:val="en-US" w:eastAsia="zh-CN"/>
        </w:rPr>
        <w:t>5</w:t>
      </w:r>
      <w:r>
        <w:rPr>
          <w:rFonts w:hint="eastAsia"/>
          <w:b/>
          <w:bCs/>
          <w:lang w:val="en-US" w:eastAsia="zh-CN"/>
        </w:rPr>
        <w:t>: Introduce a UE capability for UE assistance information to report burst arrival time, UL jitter etc(</w:t>
      </w:r>
      <w:r>
        <w:rPr>
          <w:b/>
          <w:bCs/>
          <w:i/>
          <w:iCs/>
        </w:rPr>
        <w:t>supportOf</w:t>
      </w:r>
      <w:r>
        <w:rPr>
          <w:rFonts w:hint="eastAsia"/>
          <w:b/>
          <w:bCs/>
          <w:i/>
          <w:iCs/>
          <w:lang w:val="en-US" w:eastAsia="zh-CN"/>
        </w:rPr>
        <w:t>UAIforXR</w:t>
      </w:r>
      <w:r>
        <w:rPr>
          <w:rFonts w:hint="eastAsia"/>
          <w:b/>
          <w:bCs/>
          <w:lang w:val="en-US" w:eastAsia="zh-CN"/>
        </w:rPr>
        <w:t>).</w:t>
      </w:r>
    </w:p>
    <w:p w14:paraId="7D906CCA" w14:textId="77777777" w:rsidR="003D2331" w:rsidRDefault="00000000">
      <w:pPr>
        <w:rPr>
          <w:b/>
          <w:bCs/>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Introduce a UE capability for C_DRX enhancement(</w:t>
      </w:r>
      <w:r>
        <w:rPr>
          <w:rFonts w:hint="eastAsia"/>
          <w:b/>
          <w:bCs/>
          <w:i/>
          <w:iCs/>
          <w:lang w:val="en-US" w:eastAsia="zh-CN"/>
        </w:rPr>
        <w:t>supportOfCdrxEnhancement</w:t>
      </w:r>
      <w:r>
        <w:rPr>
          <w:rFonts w:hint="eastAsia"/>
          <w:b/>
          <w:bCs/>
          <w:lang w:val="en-US" w:eastAsia="zh-CN"/>
        </w:rPr>
        <w:t xml:space="preserve">) to indicate whether the UE supports DRX cycle with rational numbers and DRX formula with a counter to deal with the C-DRX SFN </w:t>
      </w:r>
      <w:r>
        <w:rPr>
          <w:b/>
          <w:bCs/>
        </w:rPr>
        <w:t>wrap around</w:t>
      </w:r>
      <w:r>
        <w:rPr>
          <w:rFonts w:hint="eastAsia"/>
          <w:b/>
          <w:bCs/>
          <w:lang w:val="en-US" w:eastAsia="zh-CN"/>
        </w:rPr>
        <w:t xml:space="preserve"> issue.</w:t>
      </w:r>
    </w:p>
    <w:p w14:paraId="28AA6A36" w14:textId="77777777" w:rsidR="003D2331" w:rsidRDefault="00000000">
      <w:pPr>
        <w:rPr>
          <w:b/>
          <w:bCs/>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Introduce two UE capabilities to report whether the UE supports new BS Table supported(</w:t>
      </w:r>
      <w:r>
        <w:rPr>
          <w:b/>
          <w:bCs/>
          <w:i/>
          <w:iCs/>
        </w:rPr>
        <w:t>supportOfNewBS-Table</w:t>
      </w:r>
      <w:r>
        <w:rPr>
          <w:rFonts w:hint="eastAsia"/>
          <w:b/>
          <w:bCs/>
          <w:lang w:val="en-US" w:eastAsia="zh-CN"/>
        </w:rPr>
        <w:t>) and supports the delay information reporting(</w:t>
      </w:r>
      <w:r>
        <w:rPr>
          <w:rFonts w:hint="eastAsia"/>
          <w:b/>
          <w:bCs/>
          <w:i/>
          <w:iCs/>
          <w:lang w:val="en-US" w:eastAsia="zh-CN"/>
        </w:rPr>
        <w:t>supportOfDelayReporting</w:t>
      </w:r>
      <w:r>
        <w:rPr>
          <w:rFonts w:hint="eastAsia"/>
          <w:b/>
          <w:bCs/>
          <w:lang w:val="en-US" w:eastAsia="zh-CN"/>
        </w:rPr>
        <w:t>) respectively.</w:t>
      </w:r>
    </w:p>
    <w:p w14:paraId="2CB95197" w14:textId="77777777" w:rsidR="003D2331" w:rsidRDefault="00000000">
      <w:pPr>
        <w:rPr>
          <w:b/>
          <w:bCs/>
          <w:lang w:val="en-US" w:eastAsia="zh-CN"/>
        </w:rPr>
      </w:pPr>
      <w:r>
        <w:rPr>
          <w:rFonts w:hint="eastAsia"/>
          <w:b/>
          <w:bCs/>
          <w:lang w:val="en-US" w:eastAsia="zh-CN"/>
        </w:rPr>
        <w:t xml:space="preserve">Proposal </w:t>
      </w:r>
      <w:r>
        <w:rPr>
          <w:b/>
          <w:bCs/>
          <w:lang w:val="en-US" w:eastAsia="zh-CN"/>
        </w:rPr>
        <w:t>8</w:t>
      </w:r>
      <w:r>
        <w:rPr>
          <w:rFonts w:hint="eastAsia"/>
          <w:b/>
          <w:bCs/>
          <w:lang w:val="en-US" w:eastAsia="zh-CN"/>
        </w:rPr>
        <w:t>: For the UE capability definition for Multiple CG transmission occasions in a single CG period, wait for RAN1 conclusion.</w:t>
      </w:r>
    </w:p>
    <w:p w14:paraId="5C7BDBA1" w14:textId="269363F8" w:rsidR="003D2331" w:rsidRDefault="00000000">
      <w:pPr>
        <w:rPr>
          <w:b/>
          <w:bCs/>
          <w:lang w:val="en-US" w:eastAsia="zh-CN"/>
        </w:rPr>
      </w:pPr>
      <w:r>
        <w:rPr>
          <w:rFonts w:hint="eastAsia"/>
          <w:b/>
          <w:bCs/>
          <w:lang w:val="en-US" w:eastAsia="zh-CN"/>
        </w:rPr>
        <w:t>Proposal 9: Introduce one UE capabilit</w:t>
      </w:r>
      <w:r w:rsidR="00403E55">
        <w:rPr>
          <w:b/>
          <w:bCs/>
          <w:lang w:val="en-US" w:eastAsia="zh-CN"/>
        </w:rPr>
        <w:t>y</w:t>
      </w:r>
      <w:r>
        <w:rPr>
          <w:rFonts w:hint="eastAsia"/>
          <w:b/>
          <w:bCs/>
          <w:lang w:val="en-US" w:eastAsia="zh-CN"/>
        </w:rPr>
        <w:t xml:space="preserve"> to report whether the UE supports PDCCH monitoring resumption after sending NACK(e.g. </w:t>
      </w:r>
      <w:r>
        <w:rPr>
          <w:rFonts w:hint="eastAsia"/>
          <w:b/>
          <w:bCs/>
          <w:i/>
          <w:iCs/>
          <w:lang w:val="en-US" w:eastAsia="zh-CN"/>
        </w:rPr>
        <w:t>PdcchMornitoringResumptionAfterNack</w:t>
      </w:r>
      <w:r>
        <w:rPr>
          <w:rFonts w:hint="eastAsia"/>
          <w:b/>
          <w:bCs/>
          <w:lang w:val="en-US" w:eastAsia="zh-CN"/>
        </w:rPr>
        <w:t>).</w:t>
      </w:r>
    </w:p>
    <w:p w14:paraId="16A59E29" w14:textId="77777777" w:rsidR="003D2331" w:rsidRDefault="003D2331">
      <w:pPr>
        <w:rPr>
          <w:b/>
          <w:bCs/>
          <w:lang w:val="en-US" w:eastAsia="zh-CN"/>
        </w:rPr>
      </w:pPr>
    </w:p>
    <w:p w14:paraId="6AB1493C" w14:textId="77777777" w:rsidR="003D2331"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2E53616F" w14:textId="77777777" w:rsidR="003D2331"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4FCDA29C" w14:textId="77777777" w:rsidR="003D2331"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3GPP TR 38.835 V18.0.1 (2023-04), NR; Study on XR enhancements for NR</w:t>
      </w:r>
    </w:p>
    <w:p w14:paraId="1EE418DC" w14:textId="77777777" w:rsidR="003D2331"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Draft_R2_121_meeting_report_v3</w:t>
      </w:r>
    </w:p>
    <w:p w14:paraId="2F9A6FC3" w14:textId="77777777" w:rsidR="003D2331"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52BE5C63" w14:textId="77777777" w:rsidR="003D2331"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Draft_R2_122_meeting_report_v2</w:t>
      </w:r>
    </w:p>
    <w:p w14:paraId="6BEB25EB" w14:textId="77777777" w:rsidR="003D2331"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lastRenderedPageBreak/>
        <w:t>Draft_Minutes_report_RAN1#113_v020</w:t>
      </w:r>
    </w:p>
    <w:p w14:paraId="371A8E0D" w14:textId="77777777" w:rsidR="003D2331"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R2-2309417 LS on Rel-18 RAN1 UE features list for NR after RAN1#114</w:t>
      </w:r>
    </w:p>
    <w:p w14:paraId="10C84EEF" w14:textId="77777777" w:rsidR="003D2331" w:rsidRDefault="00000000">
      <w:pPr>
        <w:pStyle w:val="NormalWeb"/>
        <w:numPr>
          <w:ilvl w:val="0"/>
          <w:numId w:val="6"/>
        </w:numPr>
        <w:spacing w:before="75" w:beforeAutospacing="0" w:after="75" w:afterAutospacing="0" w:line="315" w:lineRule="atLeast"/>
        <w:rPr>
          <w:rFonts w:cs="Arial"/>
          <w:color w:val="000000"/>
          <w:sz w:val="21"/>
          <w:lang w:val="en-US"/>
        </w:rPr>
      </w:pPr>
      <w:r>
        <w:rPr>
          <w:rFonts w:cs="Arial" w:hint="eastAsia"/>
          <w:color w:val="000000"/>
          <w:sz w:val="21"/>
          <w:lang w:val="en-US"/>
        </w:rPr>
        <w:t>R1-2310694</w:t>
      </w:r>
      <w:r>
        <w:rPr>
          <w:rFonts w:eastAsia="SimSun" w:cs="Arial" w:hint="eastAsia"/>
          <w:color w:val="000000"/>
          <w:sz w:val="21"/>
          <w:lang w:val="en-US" w:eastAsia="zh-CN"/>
        </w:rPr>
        <w:t xml:space="preserve"> </w:t>
      </w:r>
      <w:r>
        <w:rPr>
          <w:rFonts w:cs="Arial" w:hint="eastAsia"/>
          <w:color w:val="000000"/>
          <w:sz w:val="21"/>
          <w:lang w:val="en-US"/>
        </w:rPr>
        <w:t>LS on Rel-18 higher-layers parameter list</w:t>
      </w:r>
    </w:p>
    <w:p w14:paraId="6F88E1DD" w14:textId="77777777" w:rsidR="003D2331" w:rsidRDefault="003D2331">
      <w:pPr>
        <w:pStyle w:val="NormalWeb"/>
        <w:spacing w:before="75" w:beforeAutospacing="0" w:after="75" w:afterAutospacing="0" w:line="315" w:lineRule="atLeast"/>
        <w:rPr>
          <w:rFonts w:cs="Arial"/>
          <w:color w:val="000000"/>
          <w:sz w:val="21"/>
        </w:rPr>
      </w:pPr>
    </w:p>
    <w:sectPr w:rsidR="003D2331">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6312D" w14:textId="77777777" w:rsidR="006428D5" w:rsidRDefault="006428D5">
      <w:pPr>
        <w:spacing w:line="240" w:lineRule="auto"/>
      </w:pPr>
      <w:r>
        <w:separator/>
      </w:r>
    </w:p>
  </w:endnote>
  <w:endnote w:type="continuationSeparator" w:id="0">
    <w:p w14:paraId="4399612C" w14:textId="77777777" w:rsidR="006428D5" w:rsidRDefault="006428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5E4C" w14:textId="77777777" w:rsidR="003D2331"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F85297" w14:textId="77777777" w:rsidR="003D2331" w:rsidRDefault="003D23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077C5" w14:textId="77777777" w:rsidR="003D2331" w:rsidRDefault="003D2331">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E981" w14:textId="77777777" w:rsidR="00403E55" w:rsidRDefault="00403E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D7EAC" w14:textId="77777777" w:rsidR="006428D5" w:rsidRDefault="006428D5">
      <w:pPr>
        <w:spacing w:after="0"/>
      </w:pPr>
      <w:r>
        <w:separator/>
      </w:r>
    </w:p>
  </w:footnote>
  <w:footnote w:type="continuationSeparator" w:id="0">
    <w:p w14:paraId="06AF7B57" w14:textId="77777777" w:rsidR="006428D5" w:rsidRDefault="006428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BDFA" w14:textId="77777777" w:rsidR="00403E55" w:rsidRDefault="00403E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ECC8" w14:textId="77777777" w:rsidR="003D2331" w:rsidRDefault="003D2331">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8BF51" w14:textId="77777777" w:rsidR="00403E55" w:rsidRDefault="00403E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889852028">
    <w:abstractNumId w:val="0"/>
  </w:num>
  <w:num w:numId="2" w16cid:durableId="1450203658">
    <w:abstractNumId w:val="4"/>
  </w:num>
  <w:num w:numId="3" w16cid:durableId="1039209967">
    <w:abstractNumId w:val="2"/>
  </w:num>
  <w:num w:numId="4" w16cid:durableId="755903391">
    <w:abstractNumId w:val="3"/>
  </w:num>
  <w:num w:numId="5" w16cid:durableId="1180656961">
    <w:abstractNumId w:val="1"/>
  </w:num>
  <w:num w:numId="6" w16cid:durableId="8681011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0532"/>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45A8"/>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873CA"/>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104"/>
    <w:rsid w:val="003808B3"/>
    <w:rsid w:val="00380A74"/>
    <w:rsid w:val="00380ED8"/>
    <w:rsid w:val="0038146C"/>
    <w:rsid w:val="00381B58"/>
    <w:rsid w:val="00382FAE"/>
    <w:rsid w:val="00382FF1"/>
    <w:rsid w:val="003832DC"/>
    <w:rsid w:val="003833C1"/>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331"/>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3E55"/>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13F3"/>
    <w:rsid w:val="00462305"/>
    <w:rsid w:val="00462A87"/>
    <w:rsid w:val="00462F02"/>
    <w:rsid w:val="00466EDC"/>
    <w:rsid w:val="00467110"/>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4129"/>
    <w:rsid w:val="004A61A5"/>
    <w:rsid w:val="004A6301"/>
    <w:rsid w:val="004B0FE8"/>
    <w:rsid w:val="004B1017"/>
    <w:rsid w:val="004B12D7"/>
    <w:rsid w:val="004B27AD"/>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28D5"/>
    <w:rsid w:val="00643A7A"/>
    <w:rsid w:val="0064545A"/>
    <w:rsid w:val="00645C93"/>
    <w:rsid w:val="00645E9B"/>
    <w:rsid w:val="006474E7"/>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913"/>
    <w:rsid w:val="00A14BA5"/>
    <w:rsid w:val="00A14E89"/>
    <w:rsid w:val="00A15401"/>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0B4C"/>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3A1"/>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0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34434F3"/>
    <w:rsid w:val="03794D89"/>
    <w:rsid w:val="066F03DC"/>
    <w:rsid w:val="073D1435"/>
    <w:rsid w:val="08763A7E"/>
    <w:rsid w:val="087D49D7"/>
    <w:rsid w:val="098B1EF5"/>
    <w:rsid w:val="09F00BD8"/>
    <w:rsid w:val="0A2501E1"/>
    <w:rsid w:val="0A4D7372"/>
    <w:rsid w:val="0B2C0FB7"/>
    <w:rsid w:val="0CBA1583"/>
    <w:rsid w:val="0D47430F"/>
    <w:rsid w:val="0E630E58"/>
    <w:rsid w:val="0E6F0740"/>
    <w:rsid w:val="0EAD067B"/>
    <w:rsid w:val="0EF13925"/>
    <w:rsid w:val="0F321E2D"/>
    <w:rsid w:val="0F586698"/>
    <w:rsid w:val="10763A0F"/>
    <w:rsid w:val="10DF3115"/>
    <w:rsid w:val="119953D1"/>
    <w:rsid w:val="131C76E1"/>
    <w:rsid w:val="1501485D"/>
    <w:rsid w:val="167F55F9"/>
    <w:rsid w:val="175D39E6"/>
    <w:rsid w:val="18685FEA"/>
    <w:rsid w:val="18A941C2"/>
    <w:rsid w:val="1A9B1F53"/>
    <w:rsid w:val="1B3D4012"/>
    <w:rsid w:val="1B481AFB"/>
    <w:rsid w:val="1D235F66"/>
    <w:rsid w:val="1D330706"/>
    <w:rsid w:val="1D665A9E"/>
    <w:rsid w:val="1D8D3AB3"/>
    <w:rsid w:val="1E21472F"/>
    <w:rsid w:val="1E64724C"/>
    <w:rsid w:val="1EB2633F"/>
    <w:rsid w:val="1F51614F"/>
    <w:rsid w:val="1FD72C61"/>
    <w:rsid w:val="20705710"/>
    <w:rsid w:val="211E529B"/>
    <w:rsid w:val="22353B2B"/>
    <w:rsid w:val="232660FF"/>
    <w:rsid w:val="247F3404"/>
    <w:rsid w:val="248512BD"/>
    <w:rsid w:val="25A05924"/>
    <w:rsid w:val="2744098B"/>
    <w:rsid w:val="29F572ED"/>
    <w:rsid w:val="2A4A4D64"/>
    <w:rsid w:val="2AA14025"/>
    <w:rsid w:val="2AA823D6"/>
    <w:rsid w:val="2ADB221B"/>
    <w:rsid w:val="2B2348E2"/>
    <w:rsid w:val="2B804C87"/>
    <w:rsid w:val="2C7F2EA6"/>
    <w:rsid w:val="2D1E05D5"/>
    <w:rsid w:val="2D9F1A0F"/>
    <w:rsid w:val="3003631E"/>
    <w:rsid w:val="3078124A"/>
    <w:rsid w:val="3090209F"/>
    <w:rsid w:val="30D1263C"/>
    <w:rsid w:val="31DE1118"/>
    <w:rsid w:val="326667AB"/>
    <w:rsid w:val="32C850C3"/>
    <w:rsid w:val="32D900A8"/>
    <w:rsid w:val="33E32DC3"/>
    <w:rsid w:val="34705E80"/>
    <w:rsid w:val="356C3834"/>
    <w:rsid w:val="377F2F8C"/>
    <w:rsid w:val="3817459E"/>
    <w:rsid w:val="38FA0996"/>
    <w:rsid w:val="39193DDA"/>
    <w:rsid w:val="396E02FE"/>
    <w:rsid w:val="3AA26C9B"/>
    <w:rsid w:val="3ADC5E36"/>
    <w:rsid w:val="3C1813A4"/>
    <w:rsid w:val="3C3F7E0E"/>
    <w:rsid w:val="3DAF59D5"/>
    <w:rsid w:val="3DB82E8F"/>
    <w:rsid w:val="3E7A082F"/>
    <w:rsid w:val="3EA854ED"/>
    <w:rsid w:val="3F686BA2"/>
    <w:rsid w:val="41D55858"/>
    <w:rsid w:val="42680181"/>
    <w:rsid w:val="437906BF"/>
    <w:rsid w:val="43D9533F"/>
    <w:rsid w:val="44C70D28"/>
    <w:rsid w:val="452560E2"/>
    <w:rsid w:val="454E006C"/>
    <w:rsid w:val="4625557D"/>
    <w:rsid w:val="465173C0"/>
    <w:rsid w:val="46D20F56"/>
    <w:rsid w:val="46E63D91"/>
    <w:rsid w:val="47727391"/>
    <w:rsid w:val="49613924"/>
    <w:rsid w:val="498254A8"/>
    <w:rsid w:val="49DD7C63"/>
    <w:rsid w:val="4B3040AF"/>
    <w:rsid w:val="4C081A35"/>
    <w:rsid w:val="4CF24C8C"/>
    <w:rsid w:val="4D786103"/>
    <w:rsid w:val="4E5D58E2"/>
    <w:rsid w:val="4F2F25EA"/>
    <w:rsid w:val="50F36CD9"/>
    <w:rsid w:val="5132797B"/>
    <w:rsid w:val="52622C38"/>
    <w:rsid w:val="538E25DC"/>
    <w:rsid w:val="53AB764B"/>
    <w:rsid w:val="557B66CE"/>
    <w:rsid w:val="55E15918"/>
    <w:rsid w:val="56830F29"/>
    <w:rsid w:val="56BF0EA2"/>
    <w:rsid w:val="56CE15F2"/>
    <w:rsid w:val="57A329FE"/>
    <w:rsid w:val="585F36AD"/>
    <w:rsid w:val="59414843"/>
    <w:rsid w:val="59996800"/>
    <w:rsid w:val="5A4C02F5"/>
    <w:rsid w:val="5A9A320F"/>
    <w:rsid w:val="5B2C56F7"/>
    <w:rsid w:val="5BDF3319"/>
    <w:rsid w:val="5D93468D"/>
    <w:rsid w:val="5DA17FA3"/>
    <w:rsid w:val="5EA87B0A"/>
    <w:rsid w:val="5EB119EE"/>
    <w:rsid w:val="5F8828F6"/>
    <w:rsid w:val="5FF67AD7"/>
    <w:rsid w:val="60920AA2"/>
    <w:rsid w:val="60A2104F"/>
    <w:rsid w:val="626E2D07"/>
    <w:rsid w:val="62B8321C"/>
    <w:rsid w:val="63766DF5"/>
    <w:rsid w:val="63A965A7"/>
    <w:rsid w:val="63E41E32"/>
    <w:rsid w:val="63E63410"/>
    <w:rsid w:val="64D368DF"/>
    <w:rsid w:val="655F4311"/>
    <w:rsid w:val="6617133E"/>
    <w:rsid w:val="665F6941"/>
    <w:rsid w:val="6684253E"/>
    <w:rsid w:val="66E97154"/>
    <w:rsid w:val="66F9171A"/>
    <w:rsid w:val="6761194F"/>
    <w:rsid w:val="67A01566"/>
    <w:rsid w:val="67A84465"/>
    <w:rsid w:val="696D3E77"/>
    <w:rsid w:val="69797C2C"/>
    <w:rsid w:val="69B46572"/>
    <w:rsid w:val="6AC81E68"/>
    <w:rsid w:val="6C8535FE"/>
    <w:rsid w:val="6D1112AB"/>
    <w:rsid w:val="6D1B1BA4"/>
    <w:rsid w:val="6D735E56"/>
    <w:rsid w:val="6D935AB0"/>
    <w:rsid w:val="6E087119"/>
    <w:rsid w:val="6E6910B0"/>
    <w:rsid w:val="6EAF1824"/>
    <w:rsid w:val="6F9E6B4A"/>
    <w:rsid w:val="6FD9623E"/>
    <w:rsid w:val="703C3353"/>
    <w:rsid w:val="70D03D2D"/>
    <w:rsid w:val="71173046"/>
    <w:rsid w:val="72E9489F"/>
    <w:rsid w:val="73E1565D"/>
    <w:rsid w:val="746762E2"/>
    <w:rsid w:val="75544B2F"/>
    <w:rsid w:val="760A43BF"/>
    <w:rsid w:val="76995B35"/>
    <w:rsid w:val="7710320B"/>
    <w:rsid w:val="774464EA"/>
    <w:rsid w:val="77724862"/>
    <w:rsid w:val="783E4597"/>
    <w:rsid w:val="784A356F"/>
    <w:rsid w:val="78B25C80"/>
    <w:rsid w:val="7A265E0F"/>
    <w:rsid w:val="7B82113C"/>
    <w:rsid w:val="7BE208A5"/>
    <w:rsid w:val="7C396B41"/>
    <w:rsid w:val="7D2A73BF"/>
    <w:rsid w:val="7D87285F"/>
    <w:rsid w:val="7DDB64D4"/>
    <w:rsid w:val="7DEA4005"/>
    <w:rsid w:val="7DFC2710"/>
    <w:rsid w:val="7E5940F2"/>
    <w:rsid w:val="7E735EC8"/>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7790E"/>
  <w15:docId w15:val="{0059171A-3A10-4B5C-974C-FF806493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customStyle="1" w:styleId="Revision7">
    <w:name w:val="Revision7"/>
    <w:hidden/>
    <w:uiPriority w:val="99"/>
    <w:semiHidden/>
    <w:qFormat/>
    <w:rPr>
      <w:kern w:val="2"/>
      <w:sz w:val="21"/>
      <w:szCs w:val="21"/>
    </w:rPr>
  </w:style>
  <w:style w:type="paragraph" w:customStyle="1" w:styleId="Revision8">
    <w:name w:val="Revision8"/>
    <w:hidden/>
    <w:uiPriority w:val="99"/>
    <w:unhideWhenUsed/>
    <w:qFormat/>
    <w:rPr>
      <w:kern w:val="2"/>
      <w:sz w:val="21"/>
      <w:szCs w:val="21"/>
    </w:rPr>
  </w:style>
  <w:style w:type="paragraph" w:customStyle="1" w:styleId="Revision9">
    <w:name w:val="Revision9"/>
    <w:hidden/>
    <w:uiPriority w:val="99"/>
    <w:unhideWhenUsed/>
    <w:qFormat/>
    <w:rPr>
      <w:kern w:val="2"/>
      <w:sz w:val="21"/>
      <w:szCs w:val="21"/>
    </w:rPr>
  </w:style>
  <w:style w:type="paragraph" w:styleId="Revision">
    <w:name w:val="Revision"/>
    <w:hidden/>
    <w:uiPriority w:val="99"/>
    <w:unhideWhenUsed/>
    <w:rsid w:val="00467110"/>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784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1472</Words>
  <Characters>8396</Characters>
  <Application>Microsoft Office Word</Application>
  <DocSecurity>0</DocSecurity>
  <Lines>69</Lines>
  <Paragraphs>19</Paragraphs>
  <ScaleCrop>false</ScaleCrop>
  <Company>Hewlett-Packard Company</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6</cp:revision>
  <cp:lastPrinted>2113-01-01T00:00:00Z</cp:lastPrinted>
  <dcterms:created xsi:type="dcterms:W3CDTF">2023-09-25T16:04:00Z</dcterms:created>
  <dcterms:modified xsi:type="dcterms:W3CDTF">2023-11-02T15:51:00Z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